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УСТАВ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Республиканской общественной организации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«СОЮЗ НАСЛЕДНИКОВ ТАТАРСТАНА»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1. ОБЩИЕ ПОЛОЖЕНИЯ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1.1. Республиканская общественная организация «Союз наследников </w:t>
      </w:r>
      <w:hyperlink r:id="rId4" w:tooltip="Татарстан" w:history="1">
        <w:r w:rsidRPr="00DF0040">
          <w:rPr>
            <w:rFonts w:ascii="Tahoma" w:eastAsia="Times New Roman" w:hAnsi="Tahoma" w:cs="Tahoma"/>
            <w:color w:val="0066CC"/>
            <w:sz w:val="21"/>
            <w:lang w:eastAsia="ru-RU"/>
          </w:rPr>
          <w:t>Татарстана</w:t>
        </w:r>
      </w:hyperlink>
      <w:r w:rsidRPr="00DF0040">
        <w:rPr>
          <w:rFonts w:ascii="Tahoma" w:eastAsia="Times New Roman" w:hAnsi="Tahoma" w:cs="Tahoma"/>
          <w:color w:val="000000"/>
          <w:sz w:val="21"/>
          <w:szCs w:val="21"/>
          <w:lang w:eastAsia="ru-RU"/>
        </w:rPr>
        <w:t xml:space="preserve">» (СНТ), именуемая в дальнейшем Союз, является добровольным самоуправляющимся </w:t>
      </w:r>
      <w:hyperlink r:id="rId5" w:tooltip="Общественно-Государственные объединения" w:history="1">
        <w:r w:rsidRPr="00DF0040">
          <w:rPr>
            <w:rFonts w:ascii="Tahoma" w:eastAsia="Times New Roman" w:hAnsi="Tahoma" w:cs="Tahoma"/>
            <w:color w:val="0066CC"/>
            <w:sz w:val="21"/>
            <w:lang w:eastAsia="ru-RU"/>
          </w:rPr>
          <w:t>общественным объединением</w:t>
        </w:r>
      </w:hyperlink>
      <w:r w:rsidRPr="00DF0040">
        <w:rPr>
          <w:rFonts w:ascii="Tahoma" w:eastAsia="Times New Roman" w:hAnsi="Tahoma" w:cs="Tahoma"/>
          <w:color w:val="000000"/>
          <w:sz w:val="21"/>
          <w:szCs w:val="21"/>
          <w:lang w:eastAsia="ru-RU"/>
        </w:rPr>
        <w:t xml:space="preserve"> детей, подростков и взрослых Татарстана, созданным на основе совместной деятельности для защиты общих интересов и достижения уставных целей.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1.2. В своей деятельности Союз руководствуется Конституцией Республики Татарстан, Конвенцией ООН о правах ребенка, действующим законодательством и настоящим Уставом.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1.3. </w:t>
      </w:r>
      <w:proofErr w:type="gramStart"/>
      <w:r w:rsidRPr="00DF0040">
        <w:rPr>
          <w:rFonts w:ascii="Tahoma" w:eastAsia="Times New Roman" w:hAnsi="Tahoma" w:cs="Tahoma"/>
          <w:color w:val="000000"/>
          <w:sz w:val="21"/>
          <w:szCs w:val="21"/>
          <w:lang w:eastAsia="ru-RU"/>
        </w:rPr>
        <w:t>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1.4. Союз имеет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1.5. </w:t>
      </w:r>
      <w:proofErr w:type="gramStart"/>
      <w:r w:rsidRPr="00DF0040">
        <w:rPr>
          <w:rFonts w:ascii="Tahoma" w:eastAsia="Times New Roman" w:hAnsi="Tahoma" w:cs="Tahoma"/>
          <w:color w:val="000000"/>
          <w:sz w:val="21"/>
          <w:szCs w:val="21"/>
          <w:lang w:eastAsia="ru-RU"/>
        </w:rPr>
        <w:t>Городские (районные) организации Союза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w:t>
      </w:r>
      <w:proofErr w:type="gramEnd"/>
      <w:r w:rsidRPr="00DF0040">
        <w:rPr>
          <w:rFonts w:ascii="Tahoma" w:eastAsia="Times New Roman" w:hAnsi="Tahoma" w:cs="Tahoma"/>
          <w:color w:val="000000"/>
          <w:sz w:val="21"/>
          <w:szCs w:val="21"/>
          <w:lang w:eastAsia="ru-RU"/>
        </w:rPr>
        <w:t xml:space="preserve"> и третейских </w:t>
      </w:r>
      <w:proofErr w:type="gramStart"/>
      <w:r w:rsidRPr="00DF0040">
        <w:rPr>
          <w:rFonts w:ascii="Tahoma" w:eastAsia="Times New Roman" w:hAnsi="Tahoma" w:cs="Tahoma"/>
          <w:color w:val="000000"/>
          <w:sz w:val="21"/>
          <w:szCs w:val="21"/>
          <w:lang w:eastAsia="ru-RU"/>
        </w:rPr>
        <w:t>судах</w:t>
      </w:r>
      <w:proofErr w:type="gramEnd"/>
      <w:r w:rsidRPr="00DF0040">
        <w:rPr>
          <w:rFonts w:ascii="Tahoma" w:eastAsia="Times New Roman" w:hAnsi="Tahoma" w:cs="Tahoma"/>
          <w:color w:val="000000"/>
          <w:sz w:val="21"/>
          <w:szCs w:val="21"/>
          <w:lang w:eastAsia="ru-RU"/>
        </w:rPr>
        <w:t>.</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1.6. Городские (районные) организации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xml:space="preserve">1.7.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w:t>
      </w:r>
      <w:hyperlink r:id="rId6" w:history="1">
        <w:r w:rsidRPr="00DF0040">
          <w:rPr>
            <w:rFonts w:ascii="Tahoma" w:eastAsia="Times New Roman" w:hAnsi="Tahoma" w:cs="Tahoma"/>
            <w:color w:val="0066CC"/>
            <w:sz w:val="21"/>
            <w:lang w:eastAsia="ru-RU"/>
          </w:rPr>
          <w:t>детских</w:t>
        </w:r>
      </w:hyperlink>
      <w:r w:rsidRPr="00DF0040">
        <w:rPr>
          <w:rFonts w:ascii="Tahoma" w:eastAsia="Times New Roman" w:hAnsi="Tahoma" w:cs="Tahoma"/>
          <w:color w:val="000000"/>
          <w:sz w:val="21"/>
          <w:szCs w:val="21"/>
          <w:lang w:eastAsia="ru-RU"/>
        </w:rPr>
        <w:t xml:space="preserve"> и иных организаций, разделяющих ее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1.8. Союз действует на территории Республики Татарстан.</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1.9. Местонахождение постоянно действующего органа Союза </w:t>
      </w:r>
      <w:proofErr w:type="gramStart"/>
      <w:r w:rsidRPr="00DF0040">
        <w:rPr>
          <w:rFonts w:ascii="Tahoma" w:eastAsia="Times New Roman" w:hAnsi="Tahoma" w:cs="Tahoma"/>
          <w:color w:val="000000"/>
          <w:sz w:val="21"/>
          <w:szCs w:val="21"/>
          <w:lang w:eastAsia="ru-RU"/>
        </w:rPr>
        <w:t>г</w:t>
      </w:r>
      <w:proofErr w:type="gramEnd"/>
      <w:r w:rsidRPr="00DF0040">
        <w:rPr>
          <w:rFonts w:ascii="Tahoma" w:eastAsia="Times New Roman" w:hAnsi="Tahoma" w:cs="Tahoma"/>
          <w:color w:val="000000"/>
          <w:sz w:val="21"/>
          <w:szCs w:val="21"/>
          <w:lang w:eastAsia="ru-RU"/>
        </w:rPr>
        <w:t>. Казань, ул. ***.</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lastRenderedPageBreak/>
        <w:t>2. ЦЕЛИ, ЗАДАЧИ, ОСНОВНЫЕ ВИДЫ ДЕЯТЕЛЬНОСТИ И ПРАВА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2.1. Цели деятельности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помочь каждому члену Союза жить интересной жизнью, стать сильным, умным и честным человеком - гражданином;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содействовать развитию </w:t>
      </w:r>
      <w:hyperlink r:id="rId7" w:tooltip="Игры для малышей" w:history="1">
        <w:r w:rsidRPr="00DF0040">
          <w:rPr>
            <w:rFonts w:ascii="Tahoma" w:eastAsia="Times New Roman" w:hAnsi="Tahoma" w:cs="Tahoma"/>
            <w:color w:val="0066CC"/>
            <w:sz w:val="21"/>
            <w:lang w:eastAsia="ru-RU"/>
          </w:rPr>
          <w:t>детского</w:t>
        </w:r>
      </w:hyperlink>
      <w:r w:rsidRPr="00DF0040">
        <w:rPr>
          <w:rFonts w:ascii="Tahoma" w:eastAsia="Times New Roman" w:hAnsi="Tahoma" w:cs="Tahoma"/>
          <w:color w:val="000000"/>
          <w:sz w:val="21"/>
          <w:szCs w:val="21"/>
          <w:lang w:eastAsia="ru-RU"/>
        </w:rPr>
        <w:t xml:space="preserve"> движения в Татарстане в интересах детей и общества в целом;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защищать права и интересы детей и подростков.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2.2. Для достижения целей Союз ставит перед собой следующие задачи: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proofErr w:type="gramStart"/>
      <w:r w:rsidRPr="00DF0040">
        <w:rPr>
          <w:rFonts w:ascii="Tahoma" w:eastAsia="Times New Roman" w:hAnsi="Tahoma" w:cs="Tahoma"/>
          <w:color w:val="000000"/>
          <w:sz w:val="21"/>
          <w:szCs w:val="21"/>
          <w:lang w:eastAsia="ru-RU"/>
        </w:rPr>
        <w:t xml:space="preserve">·  координация деятельности и оказание помощи первичным </w:t>
      </w:r>
      <w:hyperlink r:id="rId8" w:tooltip="Колл" w:history="1">
        <w:r w:rsidRPr="00DF0040">
          <w:rPr>
            <w:rFonts w:ascii="Tahoma" w:eastAsia="Times New Roman" w:hAnsi="Tahoma" w:cs="Tahoma"/>
            <w:color w:val="0066CC"/>
            <w:sz w:val="21"/>
            <w:lang w:eastAsia="ru-RU"/>
          </w:rPr>
          <w:t>коллективам</w:t>
        </w:r>
      </w:hyperlink>
      <w:r w:rsidRPr="00DF0040">
        <w:rPr>
          <w:rFonts w:ascii="Tahoma" w:eastAsia="Times New Roman" w:hAnsi="Tahoma" w:cs="Tahoma"/>
          <w:color w:val="000000"/>
          <w:sz w:val="21"/>
          <w:szCs w:val="21"/>
          <w:lang w:eastAsia="ru-RU"/>
        </w:rPr>
        <w:t xml:space="preserve"> Союза в информационной, правовой, методической и других сферах;</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содействие в создании и укреплении кадрового корпуса организаторов </w:t>
      </w:r>
      <w:hyperlink r:id="rId9" w:history="1">
        <w:r w:rsidRPr="00DF0040">
          <w:rPr>
            <w:rFonts w:ascii="Tahoma" w:eastAsia="Times New Roman" w:hAnsi="Tahoma" w:cs="Tahoma"/>
            <w:color w:val="0066CC"/>
            <w:sz w:val="21"/>
            <w:lang w:eastAsia="ru-RU"/>
          </w:rPr>
          <w:t>детского</w:t>
        </w:r>
      </w:hyperlink>
      <w:r w:rsidRPr="00DF0040">
        <w:rPr>
          <w:rFonts w:ascii="Tahoma" w:eastAsia="Times New Roman" w:hAnsi="Tahoma" w:cs="Tahoma"/>
          <w:color w:val="000000"/>
          <w:sz w:val="21"/>
          <w:szCs w:val="21"/>
          <w:lang w:eastAsia="ru-RU"/>
        </w:rPr>
        <w:t xml:space="preserve"> движения;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разработка и реализация программ для совместной социально значимой деятельности членов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стимулирование и поддержка общественно ценных инициатив </w:t>
      </w:r>
      <w:hyperlink r:id="rId10" w:tooltip="Игры для малышей" w:history="1">
        <w:r w:rsidRPr="00DF0040">
          <w:rPr>
            <w:rFonts w:ascii="Tahoma" w:eastAsia="Times New Roman" w:hAnsi="Tahoma" w:cs="Tahoma"/>
            <w:color w:val="0066CC"/>
            <w:sz w:val="21"/>
            <w:lang w:eastAsia="ru-RU"/>
          </w:rPr>
          <w:t>детских</w:t>
        </w:r>
      </w:hyperlink>
      <w:r w:rsidRPr="00DF0040">
        <w:rPr>
          <w:rFonts w:ascii="Tahoma" w:eastAsia="Times New Roman" w:hAnsi="Tahoma" w:cs="Tahoma"/>
          <w:color w:val="000000"/>
          <w:sz w:val="21"/>
          <w:szCs w:val="21"/>
          <w:lang w:eastAsia="ru-RU"/>
        </w:rPr>
        <w:t xml:space="preserve"> объединений;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привлечение общественного внимания к проблемам детского движения.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2.3. Для выполнения своих уставных целей и задач Союза в установленном Законом порядке: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proofErr w:type="gramStart"/>
      <w:r w:rsidRPr="00DF0040">
        <w:rPr>
          <w:rFonts w:ascii="Tahoma" w:eastAsia="Times New Roman" w:hAnsi="Tahoma" w:cs="Tahoma"/>
          <w:color w:val="000000"/>
          <w:sz w:val="21"/>
          <w:szCs w:val="21"/>
          <w:lang w:eastAsia="ru-RU"/>
        </w:rPr>
        <w:t xml:space="preserve">·  может вносить предложения в органы государственной власти и управления, участвует в подготовке и выработке компетентными органами решений по вопросам обеспечения жизни, здоровья, образования и </w:t>
      </w:r>
      <w:hyperlink r:id="rId11" w:tooltip="Развитие ребенка" w:history="1">
        <w:r w:rsidRPr="00DF0040">
          <w:rPr>
            <w:rFonts w:ascii="Tahoma" w:eastAsia="Times New Roman" w:hAnsi="Tahoma" w:cs="Tahoma"/>
            <w:color w:val="0066CC"/>
            <w:sz w:val="21"/>
            <w:lang w:eastAsia="ru-RU"/>
          </w:rPr>
          <w:t>развития детей</w:t>
        </w:r>
      </w:hyperlink>
      <w:r w:rsidRPr="00DF0040">
        <w:rPr>
          <w:rFonts w:ascii="Tahoma" w:eastAsia="Times New Roman" w:hAnsi="Tahoma" w:cs="Tahoma"/>
          <w:color w:val="000000"/>
          <w:sz w:val="21"/>
          <w:szCs w:val="21"/>
          <w:lang w:eastAsia="ru-RU"/>
        </w:rPr>
        <w:t>,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представляет и защищает законные права и интересы своих членов;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xml:space="preserve">·  организует и проводит лекции, выставки, культурно-просветительные, </w:t>
      </w:r>
      <w:hyperlink r:id="rId12" w:tooltip="Товары для спорта" w:history="1">
        <w:r w:rsidRPr="00DF0040">
          <w:rPr>
            <w:rFonts w:ascii="Tahoma" w:eastAsia="Times New Roman" w:hAnsi="Tahoma" w:cs="Tahoma"/>
            <w:color w:val="0066CC"/>
            <w:sz w:val="21"/>
            <w:lang w:eastAsia="ru-RU"/>
          </w:rPr>
          <w:t>спортивные</w:t>
        </w:r>
      </w:hyperlink>
      <w:r w:rsidRPr="00DF0040">
        <w:rPr>
          <w:rFonts w:ascii="Tahoma" w:eastAsia="Times New Roman" w:hAnsi="Tahoma" w:cs="Tahoma"/>
          <w:color w:val="000000"/>
          <w:sz w:val="21"/>
          <w:szCs w:val="21"/>
          <w:lang w:eastAsia="ru-RU"/>
        </w:rPr>
        <w:t xml:space="preserve"> и иные мероприятия;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осуществляет издательскую деятельность в соответствии с существующим законодательством;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t>·  привлекает финансовые и иные средства организаций и граждан;</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участвует в выборах в органы государственной власти в соответствии с государственным законодательством;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осуществляет иные </w:t>
      </w:r>
      <w:hyperlink r:id="rId13" w:tooltip="Виды деятельности" w:history="1">
        <w:r w:rsidRPr="00DF0040">
          <w:rPr>
            <w:rFonts w:ascii="Tahoma" w:eastAsia="Times New Roman" w:hAnsi="Tahoma" w:cs="Tahoma"/>
            <w:color w:val="0066CC"/>
            <w:sz w:val="21"/>
            <w:lang w:eastAsia="ru-RU"/>
          </w:rPr>
          <w:t>виды деятельности</w:t>
        </w:r>
      </w:hyperlink>
      <w:r w:rsidRPr="00DF0040">
        <w:rPr>
          <w:rFonts w:ascii="Tahoma" w:eastAsia="Times New Roman" w:hAnsi="Tahoma" w:cs="Tahoma"/>
          <w:color w:val="000000"/>
          <w:sz w:val="21"/>
          <w:szCs w:val="21"/>
          <w:lang w:eastAsia="ru-RU"/>
        </w:rPr>
        <w:t>, не противоречащие действующему законодательству и настоящему Уставу, направленные на реализацию целей и задач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2.4. Для осуществления уставных целей Союз имеет право:</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свободно распространять информацию о своей деятельности;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участвовать в </w:t>
      </w:r>
      <w:hyperlink r:id="rId14" w:tooltip="Выработка решений" w:history="1">
        <w:r w:rsidRPr="00DF0040">
          <w:rPr>
            <w:rFonts w:ascii="Tahoma" w:eastAsia="Times New Roman" w:hAnsi="Tahoma" w:cs="Tahoma"/>
            <w:color w:val="0066CC"/>
            <w:sz w:val="21"/>
            <w:lang w:eastAsia="ru-RU"/>
          </w:rPr>
          <w:t>выработке решений</w:t>
        </w:r>
      </w:hyperlink>
      <w:r w:rsidRPr="00DF0040">
        <w:rPr>
          <w:rFonts w:ascii="Tahoma" w:eastAsia="Times New Roman" w:hAnsi="Tahoma" w:cs="Tahoma"/>
          <w:color w:val="000000"/>
          <w:sz w:val="21"/>
          <w:szCs w:val="21"/>
          <w:lang w:eastAsia="ru-RU"/>
        </w:rPr>
        <w:t xml:space="preserve"> органов государственной власти и </w:t>
      </w:r>
      <w:hyperlink r:id="rId15" w:tooltip="Органы местного самоуправления" w:history="1">
        <w:r w:rsidRPr="00DF0040">
          <w:rPr>
            <w:rFonts w:ascii="Tahoma" w:eastAsia="Times New Roman" w:hAnsi="Tahoma" w:cs="Tahoma"/>
            <w:color w:val="0066CC"/>
            <w:sz w:val="21"/>
            <w:lang w:eastAsia="ru-RU"/>
          </w:rPr>
          <w:t>органов местного самоуправления</w:t>
        </w:r>
      </w:hyperlink>
      <w:r w:rsidRPr="00DF0040">
        <w:rPr>
          <w:rFonts w:ascii="Tahoma" w:eastAsia="Times New Roman" w:hAnsi="Tahoma" w:cs="Tahoma"/>
          <w:color w:val="000000"/>
          <w:sz w:val="21"/>
          <w:szCs w:val="21"/>
          <w:lang w:eastAsia="ru-RU"/>
        </w:rPr>
        <w:t xml:space="preserve"> в порядке и объеме, предусмотренных действующим законодательством;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проводить собрания, митинги, демонстрации, шествия и пикетирование;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учреждать </w:t>
      </w:r>
      <w:hyperlink r:id="rId16" w:tooltip="Средства массовой информации" w:history="1">
        <w:r w:rsidRPr="00DF0040">
          <w:rPr>
            <w:rFonts w:ascii="Tahoma" w:eastAsia="Times New Roman" w:hAnsi="Tahoma" w:cs="Tahoma"/>
            <w:color w:val="0066CC"/>
            <w:sz w:val="21"/>
            <w:lang w:eastAsia="ru-RU"/>
          </w:rPr>
          <w:t>средства массовой информации</w:t>
        </w:r>
      </w:hyperlink>
      <w:r w:rsidRPr="00DF0040">
        <w:rPr>
          <w:rFonts w:ascii="Tahoma" w:eastAsia="Times New Roman" w:hAnsi="Tahoma" w:cs="Tahoma"/>
          <w:color w:val="000000"/>
          <w:sz w:val="21"/>
          <w:szCs w:val="21"/>
          <w:lang w:eastAsia="ru-RU"/>
        </w:rPr>
        <w:t xml:space="preserve"> и осуществлять издательскую деятельность;</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осуществлять в полном объеме полномочия, предусмотренные законами об общественных объединениях;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выступать с инициативами по различным вопросам общественной жизни, вносить предложения в органы государственной власти;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участвовать в избирательных компаниях.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3. ЧЛЕНСТВО И ПРИЕМ В СОЮЗ</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3.1. Членами Союза могут быть </w:t>
      </w:r>
      <w:hyperlink r:id="rId17" w:history="1">
        <w:r w:rsidRPr="00DF0040">
          <w:rPr>
            <w:rFonts w:ascii="Tahoma" w:eastAsia="Times New Roman" w:hAnsi="Tahoma" w:cs="Tahoma"/>
            <w:color w:val="0066CC"/>
            <w:sz w:val="21"/>
            <w:lang w:eastAsia="ru-RU"/>
          </w:rPr>
          <w:t>дети</w:t>
        </w:r>
      </w:hyperlink>
      <w:r w:rsidRPr="00DF0040">
        <w:rPr>
          <w:rFonts w:ascii="Tahoma" w:eastAsia="Times New Roman" w:hAnsi="Tahoma" w:cs="Tahoma"/>
          <w:color w:val="000000"/>
          <w:sz w:val="21"/>
          <w:szCs w:val="21"/>
          <w:lang w:eastAsia="ru-RU"/>
        </w:rPr>
        <w:t xml:space="preserve">, достигшие 8 лет, а также взрослые,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 Все члены Союза по возрастному принципу делятся </w:t>
      </w:r>
      <w:proofErr w:type="gramStart"/>
      <w:r w:rsidRPr="00DF0040">
        <w:rPr>
          <w:rFonts w:ascii="Tahoma" w:eastAsia="Times New Roman" w:hAnsi="Tahoma" w:cs="Tahoma"/>
          <w:color w:val="000000"/>
          <w:sz w:val="21"/>
          <w:szCs w:val="21"/>
          <w:lang w:eastAsia="ru-RU"/>
        </w:rPr>
        <w:t>на</w:t>
      </w:r>
      <w:proofErr w:type="gramEnd"/>
      <w:r w:rsidRPr="00DF0040">
        <w:rPr>
          <w:rFonts w:ascii="Tahoma" w:eastAsia="Times New Roman" w:hAnsi="Tahoma" w:cs="Tahoma"/>
          <w:color w:val="000000"/>
          <w:sz w:val="21"/>
          <w:szCs w:val="21"/>
          <w:lang w:eastAsia="ru-RU"/>
        </w:rPr>
        <w:t>:</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следопытов;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наследников;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вожатых (наставников).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t>3.2. Следопыты.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3.2.1. Следопытами являются </w:t>
      </w:r>
      <w:hyperlink r:id="rId18" w:history="1">
        <w:r w:rsidRPr="00DF0040">
          <w:rPr>
            <w:rFonts w:ascii="Tahoma" w:eastAsia="Times New Roman" w:hAnsi="Tahoma" w:cs="Tahoma"/>
            <w:color w:val="0066CC"/>
            <w:sz w:val="21"/>
            <w:lang w:eastAsia="ru-RU"/>
          </w:rPr>
          <w:t>дети</w:t>
        </w:r>
      </w:hyperlink>
      <w:r w:rsidRPr="00DF0040">
        <w:rPr>
          <w:rFonts w:ascii="Tahoma" w:eastAsia="Times New Roman" w:hAnsi="Tahoma" w:cs="Tahoma"/>
          <w:color w:val="000000"/>
          <w:sz w:val="21"/>
          <w:szCs w:val="21"/>
          <w:lang w:eastAsia="ru-RU"/>
        </w:rPr>
        <w:t xml:space="preserve"> в возрасте 8 лет, участвующие в деятельности одного из первичных коллективов Союза, давшие Обещание и выполняющие Правила следопытов.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3.2.2.Обещание следопыта: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«Я, </w:t>
      </w:r>
      <w:r w:rsidRPr="00DF0040">
        <w:rPr>
          <w:rFonts w:ascii="Tahoma" w:eastAsia="Times New Roman" w:hAnsi="Tahoma" w:cs="Tahoma"/>
          <w:color w:val="000000"/>
          <w:sz w:val="21"/>
          <w:szCs w:val="21"/>
          <w:u w:val="single"/>
          <w:lang w:eastAsia="ru-RU"/>
        </w:rPr>
        <w:t>(фамилия, имя)</w:t>
      </w:r>
      <w:r w:rsidRPr="00DF0040">
        <w:rPr>
          <w:rFonts w:ascii="Tahoma" w:eastAsia="Times New Roman" w:hAnsi="Tahoma" w:cs="Tahoma"/>
          <w:color w:val="000000"/>
          <w:sz w:val="21"/>
          <w:szCs w:val="21"/>
          <w:lang w:eastAsia="ru-RU"/>
        </w:rPr>
        <w:t>, даю честное слово быть хорошим следопытом и выполнять Правила следопытов</w:t>
      </w:r>
      <w:proofErr w:type="gramStart"/>
      <w:r w:rsidRPr="00DF0040">
        <w:rPr>
          <w:rFonts w:ascii="Tahoma" w:eastAsia="Times New Roman" w:hAnsi="Tahoma" w:cs="Tahoma"/>
          <w:color w:val="000000"/>
          <w:sz w:val="21"/>
          <w:szCs w:val="21"/>
          <w:lang w:eastAsia="ru-RU"/>
        </w:rPr>
        <w:t>.»</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3.2.3. Правила следопытов: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Следопыт отважный.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Следопыт честный.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Следопыт добрый.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Следопыт стремится стать лучше.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3.2.4. Прием в следопыты осуществляется на добровольной основе. Решение о принятии в организацию принимает наставник.</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3.3. Наследники.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3.3.1.Наследниками являются дети, достигшие 10 лет, участвующие в деятельности одного из первичных коллективов Союза, давшие Торжественное обещание и выполняющие Законы наследников.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3.3.2.Торжественное обещание наследника: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«Я, </w:t>
      </w:r>
      <w:r w:rsidRPr="00DF0040">
        <w:rPr>
          <w:rFonts w:ascii="Tahoma" w:eastAsia="Times New Roman" w:hAnsi="Tahoma" w:cs="Tahoma"/>
          <w:color w:val="000000"/>
          <w:sz w:val="21"/>
          <w:szCs w:val="21"/>
          <w:u w:val="single"/>
          <w:lang w:eastAsia="ru-RU"/>
        </w:rPr>
        <w:t>(фамилия, имя)</w:t>
      </w:r>
      <w:r w:rsidRPr="00DF0040">
        <w:rPr>
          <w:rFonts w:ascii="Tahoma" w:eastAsia="Times New Roman" w:hAnsi="Tahoma" w:cs="Tahoma"/>
          <w:color w:val="000000"/>
          <w:sz w:val="21"/>
          <w:szCs w:val="21"/>
          <w:lang w:eastAsia="ru-RU"/>
        </w:rPr>
        <w:t>, добровольно вступаю в «Союз наследников Татарстана», обязуюсь выполнять Законы наследников</w:t>
      </w:r>
      <w:proofErr w:type="gramStart"/>
      <w:r w:rsidRPr="00DF0040">
        <w:rPr>
          <w:rFonts w:ascii="Tahoma" w:eastAsia="Times New Roman" w:hAnsi="Tahoma" w:cs="Tahoma"/>
          <w:color w:val="000000"/>
          <w:sz w:val="21"/>
          <w:szCs w:val="21"/>
          <w:lang w:eastAsia="ru-RU"/>
        </w:rPr>
        <w:t>.»</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3.3.3. Законы наследников: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Наследник помогает своей Республике, стремится стать достойным гражданином.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Наследник отважно стоит за справедливость.</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Наследник - верный друг, помогает старшим и младшим, никого не бросит в беде.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Наследник хочет больше знать и уметь, стать сильным и ловким.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Наследник бережно хранит природу и культуру родного края.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3.4. Вожатые (наставники).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3.4.1.Вожатыми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w:t>
      </w:r>
      <w:hyperlink r:id="rId19" w:tooltip="Вожатый" w:history="1">
        <w:r w:rsidRPr="00DF0040">
          <w:rPr>
            <w:rFonts w:ascii="Tahoma" w:eastAsia="Times New Roman" w:hAnsi="Tahoma" w:cs="Tahoma"/>
            <w:color w:val="0066CC"/>
            <w:sz w:val="21"/>
            <w:lang w:eastAsia="ru-RU"/>
          </w:rPr>
          <w:t>вожатого</w:t>
        </w:r>
      </w:hyperlink>
      <w:r w:rsidRPr="00DF0040">
        <w:rPr>
          <w:rFonts w:ascii="Tahoma" w:eastAsia="Times New Roman" w:hAnsi="Tahoma" w:cs="Tahoma"/>
          <w:color w:val="000000"/>
          <w:sz w:val="21"/>
          <w:szCs w:val="21"/>
          <w:lang w:eastAsia="ru-RU"/>
        </w:rPr>
        <w:t xml:space="preserve"> (наставника).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3.4.2.Клятва вожатого (наставника):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«Я, (фамилия, имя), добровольно принимаю на себя обязанности вожатого (наставника) «Союза наследников Татарстана». Своей </w:t>
      </w:r>
      <w:hyperlink r:id="rId20" w:history="1">
        <w:r w:rsidRPr="00DF0040">
          <w:rPr>
            <w:rFonts w:ascii="Tahoma" w:eastAsia="Times New Roman" w:hAnsi="Tahoma" w:cs="Tahoma"/>
            <w:color w:val="0066CC"/>
            <w:sz w:val="21"/>
            <w:lang w:eastAsia="ru-RU"/>
          </w:rPr>
          <w:t>работой</w:t>
        </w:r>
      </w:hyperlink>
      <w:r w:rsidRPr="00DF0040">
        <w:rPr>
          <w:rFonts w:ascii="Tahoma" w:eastAsia="Times New Roman" w:hAnsi="Tahoma" w:cs="Tahoma"/>
          <w:color w:val="000000"/>
          <w:sz w:val="21"/>
          <w:szCs w:val="21"/>
          <w:lang w:eastAsia="ru-RU"/>
        </w:rPr>
        <w:t xml:space="preserve">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Обязуюсь выполнять требования Устава</w:t>
      </w:r>
      <w:proofErr w:type="gramStart"/>
      <w:r w:rsidRPr="00DF0040">
        <w:rPr>
          <w:rFonts w:ascii="Tahoma" w:eastAsia="Times New Roman" w:hAnsi="Tahoma" w:cs="Tahoma"/>
          <w:color w:val="000000"/>
          <w:sz w:val="21"/>
          <w:szCs w:val="21"/>
          <w:lang w:eastAsia="ru-RU"/>
        </w:rPr>
        <w:t>.»</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3.4.3.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3.5. Членство в Союзе прекращается в связи </w:t>
      </w:r>
      <w:proofErr w:type="gramStart"/>
      <w:r w:rsidRPr="00DF0040">
        <w:rPr>
          <w:rFonts w:ascii="Tahoma" w:eastAsia="Times New Roman" w:hAnsi="Tahoma" w:cs="Tahoma"/>
          <w:color w:val="000000"/>
          <w:sz w:val="21"/>
          <w:szCs w:val="21"/>
          <w:lang w:eastAsia="ru-RU"/>
        </w:rPr>
        <w:t>с</w:t>
      </w:r>
      <w:proofErr w:type="gramEnd"/>
      <w:r w:rsidRPr="00DF0040">
        <w:rPr>
          <w:rFonts w:ascii="Tahoma" w:eastAsia="Times New Roman" w:hAnsi="Tahoma" w:cs="Tahoma"/>
          <w:color w:val="000000"/>
          <w:sz w:val="21"/>
          <w:szCs w:val="21"/>
          <w:lang w:eastAsia="ru-RU"/>
        </w:rPr>
        <w:t>:</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добровольным выходом из организации;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proofErr w:type="gramStart"/>
      <w:r w:rsidRPr="00DF0040">
        <w:rPr>
          <w:rFonts w:ascii="Tahoma" w:eastAsia="Times New Roman" w:hAnsi="Tahoma" w:cs="Tahoma"/>
          <w:color w:val="000000"/>
          <w:sz w:val="21"/>
          <w:szCs w:val="21"/>
          <w:lang w:eastAsia="ru-RU"/>
        </w:rPr>
        <w:t>3.6.Исключенный может обратиться с просьбой в высший орган первичного коллектива о повторном принятии в Союз.</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3.7. Члены Союза имеют право:</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добровольно входить и выходить из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участвовать в </w:t>
      </w:r>
      <w:hyperlink r:id="rId21" w:history="1">
        <w:r w:rsidRPr="00DF0040">
          <w:rPr>
            <w:rFonts w:ascii="Tahoma" w:eastAsia="Times New Roman" w:hAnsi="Tahoma" w:cs="Tahoma"/>
            <w:color w:val="0066CC"/>
            <w:sz w:val="21"/>
            <w:lang w:eastAsia="ru-RU"/>
          </w:rPr>
          <w:t>работе</w:t>
        </w:r>
      </w:hyperlink>
      <w:r w:rsidRPr="00DF0040">
        <w:rPr>
          <w:rFonts w:ascii="Tahoma" w:eastAsia="Times New Roman" w:hAnsi="Tahoma" w:cs="Tahoma"/>
          <w:color w:val="000000"/>
          <w:sz w:val="21"/>
          <w:szCs w:val="21"/>
          <w:lang w:eastAsia="ru-RU"/>
        </w:rPr>
        <w:t xml:space="preserve">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участвовать в формировании выборных органов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носить форму и атрибутику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w:t>
      </w:r>
      <w:hyperlink r:id="rId22" w:tooltip="Вовлечение" w:history="1">
        <w:r w:rsidRPr="00DF0040">
          <w:rPr>
            <w:rFonts w:ascii="Tahoma" w:eastAsia="Times New Roman" w:hAnsi="Tahoma" w:cs="Tahoma"/>
            <w:color w:val="0066CC"/>
            <w:sz w:val="21"/>
            <w:lang w:eastAsia="ru-RU"/>
          </w:rPr>
          <w:t>вовлекать</w:t>
        </w:r>
      </w:hyperlink>
      <w:r w:rsidRPr="00DF0040">
        <w:rPr>
          <w:rFonts w:ascii="Tahoma" w:eastAsia="Times New Roman" w:hAnsi="Tahoma" w:cs="Tahoma"/>
          <w:color w:val="000000"/>
          <w:sz w:val="21"/>
          <w:szCs w:val="21"/>
          <w:lang w:eastAsia="ru-RU"/>
        </w:rPr>
        <w:t xml:space="preserve"> в Союз новых членов;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обращаться в руководящие органы Союза с вопросами, заявлениями, предложениями;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получать информацию о деятельности Союза и пользоваться информацией о детском движении, имеющейся в распоряжении;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выражать и отстаивать интересы своего первичного коллектива;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обращаться за помощью к Союзу для защиты своих прав и интересов;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участвовать в создании и накоплении </w:t>
      </w:r>
      <w:hyperlink r:id="rId23" w:tooltip="Денежные средства" w:history="1">
        <w:r w:rsidRPr="00DF0040">
          <w:rPr>
            <w:rFonts w:ascii="Tahoma" w:eastAsia="Times New Roman" w:hAnsi="Tahoma" w:cs="Tahoma"/>
            <w:color w:val="0066CC"/>
            <w:sz w:val="21"/>
            <w:lang w:eastAsia="ru-RU"/>
          </w:rPr>
          <w:t>денежных средств</w:t>
        </w:r>
      </w:hyperlink>
      <w:r w:rsidRPr="00DF0040">
        <w:rPr>
          <w:rFonts w:ascii="Tahoma" w:eastAsia="Times New Roman" w:hAnsi="Tahoma" w:cs="Tahoma"/>
          <w:color w:val="000000"/>
          <w:sz w:val="21"/>
          <w:szCs w:val="21"/>
          <w:lang w:eastAsia="ru-RU"/>
        </w:rPr>
        <w:t>.</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3.8. Члены Союза обязаны: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соблюдать требования настоящего Устава и выполнять решения высших органов первичных коллективов и руководящих органов Союза, принятых в пределах полномочий, определенных Уставом.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Участвовать в реализации целей и решении задач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уплачивать членские </w:t>
      </w:r>
      <w:hyperlink r:id="rId24" w:tooltip="Взнос" w:history="1">
        <w:r w:rsidRPr="00DF0040">
          <w:rPr>
            <w:rFonts w:ascii="Tahoma" w:eastAsia="Times New Roman" w:hAnsi="Tahoma" w:cs="Tahoma"/>
            <w:color w:val="0066CC"/>
            <w:sz w:val="21"/>
            <w:lang w:eastAsia="ru-RU"/>
          </w:rPr>
          <w:t>взносы</w:t>
        </w:r>
      </w:hyperlink>
      <w:r w:rsidRPr="00DF0040">
        <w:rPr>
          <w:rFonts w:ascii="Tahoma" w:eastAsia="Times New Roman" w:hAnsi="Tahoma" w:cs="Tahoma"/>
          <w:color w:val="000000"/>
          <w:sz w:val="21"/>
          <w:szCs w:val="21"/>
          <w:lang w:eastAsia="ru-RU"/>
        </w:rPr>
        <w:t xml:space="preserve"> в случае их установления;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защищать интересы Союза, заботиться об его </w:t>
      </w:r>
      <w:hyperlink r:id="rId25" w:tooltip="Авторитет" w:history="1">
        <w:r w:rsidRPr="00DF0040">
          <w:rPr>
            <w:rFonts w:ascii="Tahoma" w:eastAsia="Times New Roman" w:hAnsi="Tahoma" w:cs="Tahoma"/>
            <w:color w:val="0066CC"/>
            <w:sz w:val="21"/>
            <w:lang w:eastAsia="ru-RU"/>
          </w:rPr>
          <w:t>авторитете</w:t>
        </w:r>
      </w:hyperlink>
      <w:r w:rsidRPr="00DF0040">
        <w:rPr>
          <w:rFonts w:ascii="Tahoma" w:eastAsia="Times New Roman" w:hAnsi="Tahoma" w:cs="Tahoma"/>
          <w:color w:val="000000"/>
          <w:sz w:val="21"/>
          <w:szCs w:val="21"/>
          <w:lang w:eastAsia="ru-RU"/>
        </w:rPr>
        <w:t>, при необходимости отстаивать права Союза на любом уровне;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выполнять добровольно принятые на себя обязательства, руководствоваться в своей деятельности целями, задачами и принципами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3.8.1. Вожатые (наставники), достигшие 18 лет дополнительно имеют обязанности: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заботиться о жизни и здоровье доверенных им детей и подростков.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3.5. Участниками Союза могут быть физические лица, выразившие поддержку целям Союза и его конкретным </w:t>
      </w:r>
      <w:hyperlink r:id="rId26" w:history="1">
        <w:r w:rsidRPr="00DF0040">
          <w:rPr>
            <w:rFonts w:ascii="Tahoma" w:eastAsia="Times New Roman" w:hAnsi="Tahoma" w:cs="Tahoma"/>
            <w:color w:val="0066CC"/>
            <w:sz w:val="21"/>
            <w:lang w:eastAsia="ru-RU"/>
          </w:rPr>
          <w:t>акциям</w:t>
        </w:r>
      </w:hyperlink>
      <w:r w:rsidRPr="00DF0040">
        <w:rPr>
          <w:rFonts w:ascii="Tahoma" w:eastAsia="Times New Roman" w:hAnsi="Tahoma" w:cs="Tahoma"/>
          <w:color w:val="000000"/>
          <w:sz w:val="21"/>
          <w:szCs w:val="21"/>
          <w:lang w:eastAsia="ru-RU"/>
        </w:rPr>
        <w:t>, принимающие участие в его деятельности без обязательного оформления условий своего участия.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4. СТРУКТУРА ОРГАНИЗАЦИИ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4.1. Первичными коллективами Союза являются: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группы следопытов;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отряды наследников;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отряды вожатых (наставников).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4.2. Группа следопытов и отряд наследников - это объединение детей, подростков и взрослых, которое: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имеет устойчивый, добровольный состав членов;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имеет вожатого, который вместе с членами группы или отряда выполняет одну или несколько программ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регулярно проводит сборы и общественно значимые дела.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4.3. Первичные коллективы создаются в </w:t>
      </w:r>
      <w:hyperlink r:id="rId27" w:tooltip="Курсы для школьников" w:history="1">
        <w:r w:rsidRPr="00DF0040">
          <w:rPr>
            <w:rFonts w:ascii="Tahoma" w:eastAsia="Times New Roman" w:hAnsi="Tahoma" w:cs="Tahoma"/>
            <w:color w:val="0066CC"/>
            <w:sz w:val="21"/>
            <w:lang w:eastAsia="ru-RU"/>
          </w:rPr>
          <w:t>школах</w:t>
        </w:r>
      </w:hyperlink>
      <w:r w:rsidRPr="00DF0040">
        <w:rPr>
          <w:rFonts w:ascii="Tahoma" w:eastAsia="Times New Roman" w:hAnsi="Tahoma" w:cs="Tahoma"/>
          <w:color w:val="000000"/>
          <w:sz w:val="21"/>
          <w:szCs w:val="21"/>
          <w:lang w:eastAsia="ru-RU"/>
        </w:rPr>
        <w:t xml:space="preserve"> или по месту жительства. Их создание утверждается решением дружины или соответствующего Совета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4.4. Отряд вожатых (наставников) - это объединение вожатых, которое: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организует совместно с ребятами деятельность первичных коллективов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привлекает для работы в Союз новых вожатых;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проводит мероприятия по повышению </w:t>
      </w:r>
      <w:hyperlink r:id="rId28" w:history="1">
        <w:r w:rsidRPr="00DF0040">
          <w:rPr>
            <w:rFonts w:ascii="Tahoma" w:eastAsia="Times New Roman" w:hAnsi="Tahoma" w:cs="Tahoma"/>
            <w:color w:val="0066CC"/>
            <w:sz w:val="21"/>
            <w:lang w:eastAsia="ru-RU"/>
          </w:rPr>
          <w:t>квалификации</w:t>
        </w:r>
      </w:hyperlink>
      <w:r w:rsidRPr="00DF0040">
        <w:rPr>
          <w:rFonts w:ascii="Tahoma" w:eastAsia="Times New Roman" w:hAnsi="Tahoma" w:cs="Tahoma"/>
          <w:color w:val="000000"/>
          <w:sz w:val="21"/>
          <w:szCs w:val="21"/>
          <w:lang w:eastAsia="ru-RU"/>
        </w:rPr>
        <w:t xml:space="preserve"> вожатых;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заботится о решении проблем вожатых.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4.5. Отряды могут объединяться в дружины.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4.6. Отряды, дружины, </w:t>
      </w:r>
      <w:proofErr w:type="gramStart"/>
      <w:r w:rsidRPr="00DF0040">
        <w:rPr>
          <w:rFonts w:ascii="Tahoma" w:eastAsia="Times New Roman" w:hAnsi="Tahoma" w:cs="Tahoma"/>
          <w:color w:val="000000"/>
          <w:sz w:val="21"/>
          <w:szCs w:val="21"/>
          <w:lang w:eastAsia="ru-RU"/>
        </w:rPr>
        <w:t>отряды вожатых, действующие на территории административного района или города создают</w:t>
      </w:r>
      <w:proofErr w:type="gramEnd"/>
      <w:r w:rsidRPr="00DF0040">
        <w:rPr>
          <w:rFonts w:ascii="Tahoma" w:eastAsia="Times New Roman" w:hAnsi="Tahoma" w:cs="Tahoma"/>
          <w:color w:val="000000"/>
          <w:sz w:val="21"/>
          <w:szCs w:val="21"/>
          <w:lang w:eastAsia="ru-RU"/>
        </w:rPr>
        <w:t xml:space="preserve"> районную или городскую организацию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4.7. Районные, городские организации составляют Союз.</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4.8. Отряды вожатых объединяются в Ассоциацию наставников.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5. САМОУПРАВЛЕНИЕ В СОЮЗЕ.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5.1. Самоуправление в первичном коллективе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5.1.1. Высшим органом самоуправления отряда является сбор отряда, который: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решает вопросы своего коллектива;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выбирает совет отряда, его председателя;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заслушивает отчеты о деятельности, дает оценку.</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5.1.2. Совет отряда: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исполняет решения сбора отряда;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организует работу каждого члена отряда;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представляет интересы отряда в совете дружины;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xml:space="preserve">·  </w:t>
      </w:r>
      <w:proofErr w:type="gramStart"/>
      <w:r w:rsidRPr="00DF0040">
        <w:rPr>
          <w:rFonts w:ascii="Tahoma" w:eastAsia="Times New Roman" w:hAnsi="Tahoma" w:cs="Tahoma"/>
          <w:color w:val="000000"/>
          <w:sz w:val="21"/>
          <w:szCs w:val="21"/>
          <w:lang w:eastAsia="ru-RU"/>
        </w:rPr>
        <w:t>отчитывается о</w:t>
      </w:r>
      <w:proofErr w:type="gramEnd"/>
      <w:r w:rsidRPr="00DF0040">
        <w:rPr>
          <w:rFonts w:ascii="Tahoma" w:eastAsia="Times New Roman" w:hAnsi="Tahoma" w:cs="Tahoma"/>
          <w:color w:val="000000"/>
          <w:sz w:val="21"/>
          <w:szCs w:val="21"/>
          <w:lang w:eastAsia="ru-RU"/>
        </w:rPr>
        <w:t xml:space="preserve"> своей работе на сборе отряда.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5.2. Высшим органом самоуправления в дружине является сбор дружины, который: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решает вопросы, затрагивающие дружину в целом, принимает программу деятельности дружины;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избирает коллективный исполнительный орган - совет дружины, его председателя;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заслушивает отчеты исполнительных органов, дает им оценку.</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5.2.1. Совет дружины: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исполняет решения сбора дружины;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координирует деятельность отрядов, входящих в состав дружины;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организует сотрудничество с семьей, различными государственными учреждениями, общественными организациями;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отчитывается на сборе дружины.</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5.3. Высшим органом городской (районной) организации Союза является слет, собирающийся ежегодно прямым делегированием от коллективов в соответствии с нормами представительства.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5.3.1.Городской (районный) слет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заслушивает и оценивает работу соответствующего совета Союза и ревизионной комиссии;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обсуждает документы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выбирает среди делегатов Совет, ревизионную комиссию.</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5.3.2.Руководящим органом в период между слетами является соответствующий совет Союза, собирающийся на заседания один раз в 3-4 месяца. Городской (районный) совет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выполняет решения слета;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руководит главными направлениями деятельности городской (районной) организации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заслушивает и оценивает деятельность штаба совета;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организует сотрудничество с государственными и общественными организациями;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утверждает бюджет городской (районной) организации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t>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xml:space="preserve">·  рассматривает </w:t>
      </w:r>
      <w:hyperlink r:id="rId29" w:history="1">
        <w:r w:rsidRPr="00DF0040">
          <w:rPr>
            <w:rFonts w:ascii="Tahoma" w:eastAsia="Times New Roman" w:hAnsi="Tahoma" w:cs="Tahoma"/>
            <w:color w:val="0066CC"/>
            <w:sz w:val="21"/>
            <w:lang w:eastAsia="ru-RU"/>
          </w:rPr>
          <w:t>проекты</w:t>
        </w:r>
      </w:hyperlink>
      <w:r w:rsidRPr="00DF0040">
        <w:rPr>
          <w:rFonts w:ascii="Tahoma" w:eastAsia="Times New Roman" w:hAnsi="Tahoma" w:cs="Tahoma"/>
          <w:color w:val="000000"/>
          <w:sz w:val="21"/>
          <w:szCs w:val="21"/>
          <w:lang w:eastAsia="ru-RU"/>
        </w:rPr>
        <w:t xml:space="preserve"> документов;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проводит и анализирует организационную, кадровую и финансовую деятельность соответствующего совета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5.4. Органом, рассматривающим вопросы деятельности вожатых, является совет отряда вожатых, состоящий из 5 человек, избираемых на слете вожатых (наставников). Совет отряда вожатых работает в соответствии с требованиями Совета вожатых республики, а также: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заботится о соответствии деятельности вожатых (наставников) Уставу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содействует подбору и </w:t>
      </w:r>
      <w:hyperlink r:id="rId30" w:tooltip="Центр онлайн обучения" w:history="1">
        <w:r w:rsidRPr="00DF0040">
          <w:rPr>
            <w:rFonts w:ascii="Tahoma" w:eastAsia="Times New Roman" w:hAnsi="Tahoma" w:cs="Tahoma"/>
            <w:color w:val="0066CC"/>
            <w:sz w:val="21"/>
            <w:lang w:eastAsia="ru-RU"/>
          </w:rPr>
          <w:t>обучению</w:t>
        </w:r>
      </w:hyperlink>
      <w:r w:rsidRPr="00DF0040">
        <w:rPr>
          <w:rFonts w:ascii="Tahoma" w:eastAsia="Times New Roman" w:hAnsi="Tahoma" w:cs="Tahoma"/>
          <w:color w:val="000000"/>
          <w:sz w:val="21"/>
          <w:szCs w:val="21"/>
          <w:lang w:eastAsia="ru-RU"/>
        </w:rPr>
        <w:t xml:space="preserve"> вожатых;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решает проблемы взаимодействия вожатых с другими организациями.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5.5. Высшим органом «Союза наследников Татарстана» является Республиканский слет, собирающийся не реже одного раза в 3 года, прямым делегированием от коллективов в соответствии с нормами представительства. Слет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выбирает республиканский Совет Союза, его председателя, штаб (по представлению председателя), ревизионную комиссию;</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определяет основные направления деятельности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заслушивает отчеты о работе председателя, Совета, ревизионной комиссии;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решает вопросы о ликвидации и реорганизации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половины присутствующих делегатов.</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5.5.2. Руководящим органом Союза в период между слетами является республиканский Совет Союза, собирающийся на заседания не реже 2 раз в год. Республиканский Совет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выполняет решения слета;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заботится о деятельности и развитии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заслушивает и оценивает работу штаба Совета;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утверждает бюджет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организует взаимодействие с государственными и общественными организациями.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5.5.3. Штаб республиканского Совета Союза в период между заседаниями республиканского Совета: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рассматривает </w:t>
      </w:r>
      <w:hyperlink r:id="rId31" w:history="1">
        <w:r w:rsidRPr="00DF0040">
          <w:rPr>
            <w:rFonts w:ascii="Tahoma" w:eastAsia="Times New Roman" w:hAnsi="Tahoma" w:cs="Tahoma"/>
            <w:color w:val="0066CC"/>
            <w:sz w:val="21"/>
            <w:lang w:eastAsia="ru-RU"/>
          </w:rPr>
          <w:t>проекты</w:t>
        </w:r>
      </w:hyperlink>
      <w:r w:rsidRPr="00DF0040">
        <w:rPr>
          <w:rFonts w:ascii="Tahoma" w:eastAsia="Times New Roman" w:hAnsi="Tahoma" w:cs="Tahoma"/>
          <w:color w:val="000000"/>
          <w:sz w:val="21"/>
          <w:szCs w:val="21"/>
          <w:lang w:eastAsia="ru-RU"/>
        </w:rPr>
        <w:t xml:space="preserve"> документов республиканского Совета;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проводит и анализирует организационную, кадровую и финансовую деятельность Союза по выполнению решения слета и заседания республиканского Совета.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5.6. Органом, рассматривающим вопросы деятельности вожатых, является республиканский Совет вожатых, избираемый на конференции Ассоциации наставников Татарстана. Республиканский Совет вожатых: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заботится о соответствии деятельности вожатых Уставу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содействует подбору и </w:t>
      </w:r>
      <w:hyperlink r:id="rId32" w:tooltip="Центр онлайн обучения" w:history="1">
        <w:r w:rsidRPr="00DF0040">
          <w:rPr>
            <w:rFonts w:ascii="Tahoma" w:eastAsia="Times New Roman" w:hAnsi="Tahoma" w:cs="Tahoma"/>
            <w:color w:val="0066CC"/>
            <w:sz w:val="21"/>
            <w:lang w:eastAsia="ru-RU"/>
          </w:rPr>
          <w:t>обучению</w:t>
        </w:r>
      </w:hyperlink>
      <w:r w:rsidRPr="00DF0040">
        <w:rPr>
          <w:rFonts w:ascii="Tahoma" w:eastAsia="Times New Roman" w:hAnsi="Tahoma" w:cs="Tahoma"/>
          <w:color w:val="000000"/>
          <w:sz w:val="21"/>
          <w:szCs w:val="21"/>
          <w:lang w:eastAsia="ru-RU"/>
        </w:rPr>
        <w:t xml:space="preserve"> кадров вожатых;</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решает проблемы взаимодействия вожатых с другими организациями.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6. РЕВИЗИОННАЯ КОМИССИЯ.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w:t>
      </w:r>
      <w:proofErr w:type="gramStart"/>
      <w:r w:rsidRPr="00DF0040">
        <w:rPr>
          <w:rFonts w:ascii="Tahoma" w:eastAsia="Times New Roman" w:hAnsi="Tahoma" w:cs="Tahoma"/>
          <w:color w:val="000000"/>
          <w:sz w:val="21"/>
          <w:szCs w:val="21"/>
          <w:lang w:eastAsia="ru-RU"/>
        </w:rPr>
        <w:t>с</w:t>
      </w:r>
      <w:proofErr w:type="gramEnd"/>
      <w:r w:rsidRPr="00DF0040">
        <w:rPr>
          <w:rFonts w:ascii="Tahoma" w:eastAsia="Times New Roman" w:hAnsi="Tahoma" w:cs="Tahoma"/>
          <w:color w:val="000000"/>
          <w:sz w:val="21"/>
          <w:szCs w:val="21"/>
          <w:lang w:eastAsia="ru-RU"/>
        </w:rPr>
        <w:t>:</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Уставом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решениями </w:t>
      </w:r>
      <w:proofErr w:type="gramStart"/>
      <w:r w:rsidRPr="00DF0040">
        <w:rPr>
          <w:rFonts w:ascii="Tahoma" w:eastAsia="Times New Roman" w:hAnsi="Tahoma" w:cs="Tahoma"/>
          <w:color w:val="000000"/>
          <w:sz w:val="21"/>
          <w:szCs w:val="21"/>
          <w:lang w:eastAsia="ru-RU"/>
        </w:rPr>
        <w:t>соответствующих</w:t>
      </w:r>
      <w:proofErr w:type="gramEnd"/>
      <w:r w:rsidRPr="00DF0040">
        <w:rPr>
          <w:rFonts w:ascii="Tahoma" w:eastAsia="Times New Roman" w:hAnsi="Tahoma" w:cs="Tahoma"/>
          <w:color w:val="000000"/>
          <w:sz w:val="21"/>
          <w:szCs w:val="21"/>
          <w:lang w:eastAsia="ru-RU"/>
        </w:rPr>
        <w:t xml:space="preserve"> слета и совета;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требованиями республиканской ревизионной комиссии.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w:t>
      </w:r>
      <w:proofErr w:type="gramStart"/>
      <w:r w:rsidRPr="00DF0040">
        <w:rPr>
          <w:rFonts w:ascii="Tahoma" w:eastAsia="Times New Roman" w:hAnsi="Tahoma" w:cs="Tahoma"/>
          <w:color w:val="000000"/>
          <w:sz w:val="21"/>
          <w:szCs w:val="21"/>
          <w:lang w:eastAsia="ru-RU"/>
        </w:rPr>
        <w:t>с</w:t>
      </w:r>
      <w:proofErr w:type="gramEnd"/>
      <w:r w:rsidRPr="00DF0040">
        <w:rPr>
          <w:rFonts w:ascii="Tahoma" w:eastAsia="Times New Roman" w:hAnsi="Tahoma" w:cs="Tahoma"/>
          <w:color w:val="000000"/>
          <w:sz w:val="21"/>
          <w:szCs w:val="21"/>
          <w:lang w:eastAsia="ru-RU"/>
        </w:rPr>
        <w:t>:</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Уставом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решениями </w:t>
      </w:r>
      <w:proofErr w:type="gramStart"/>
      <w:r w:rsidRPr="00DF0040">
        <w:rPr>
          <w:rFonts w:ascii="Tahoma" w:eastAsia="Times New Roman" w:hAnsi="Tahoma" w:cs="Tahoma"/>
          <w:color w:val="000000"/>
          <w:sz w:val="21"/>
          <w:szCs w:val="21"/>
          <w:lang w:eastAsia="ru-RU"/>
        </w:rPr>
        <w:t>республиканских</w:t>
      </w:r>
      <w:proofErr w:type="gramEnd"/>
      <w:r w:rsidRPr="00DF0040">
        <w:rPr>
          <w:rFonts w:ascii="Tahoma" w:eastAsia="Times New Roman" w:hAnsi="Tahoma" w:cs="Tahoma"/>
          <w:color w:val="000000"/>
          <w:sz w:val="21"/>
          <w:szCs w:val="21"/>
          <w:lang w:eastAsia="ru-RU"/>
        </w:rPr>
        <w:t xml:space="preserve"> Слета и Совета;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существующим законодательством.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7. ИМУЩЕСТВО И СРЕДСТВА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7.1. Имущество и средства Союза </w:t>
      </w:r>
      <w:proofErr w:type="gramStart"/>
      <w:r w:rsidRPr="00DF0040">
        <w:rPr>
          <w:rFonts w:ascii="Tahoma" w:eastAsia="Times New Roman" w:hAnsi="Tahoma" w:cs="Tahoma"/>
          <w:color w:val="000000"/>
          <w:sz w:val="21"/>
          <w:szCs w:val="21"/>
          <w:lang w:eastAsia="ru-RU"/>
        </w:rPr>
        <w:t>формируется</w:t>
      </w:r>
      <w:proofErr w:type="gramEnd"/>
      <w:r w:rsidRPr="00DF0040">
        <w:rPr>
          <w:rFonts w:ascii="Tahoma" w:eastAsia="Times New Roman" w:hAnsi="Tahoma" w:cs="Tahoma"/>
          <w:color w:val="000000"/>
          <w:sz w:val="21"/>
          <w:szCs w:val="21"/>
          <w:lang w:eastAsia="ru-RU"/>
        </w:rPr>
        <w:t xml:space="preserve"> и </w:t>
      </w:r>
      <w:hyperlink r:id="rId33" w:history="1">
        <w:r w:rsidRPr="00DF0040">
          <w:rPr>
            <w:rFonts w:ascii="Tahoma" w:eastAsia="Times New Roman" w:hAnsi="Tahoma" w:cs="Tahoma"/>
            <w:color w:val="0066CC"/>
            <w:sz w:val="21"/>
            <w:lang w:eastAsia="ru-RU"/>
          </w:rPr>
          <w:t>складываются</w:t>
        </w:r>
      </w:hyperlink>
      <w:r w:rsidRPr="00DF0040">
        <w:rPr>
          <w:rFonts w:ascii="Tahoma" w:eastAsia="Times New Roman" w:hAnsi="Tahoma" w:cs="Tahoma"/>
          <w:color w:val="000000"/>
          <w:sz w:val="21"/>
          <w:szCs w:val="21"/>
          <w:lang w:eastAsia="ru-RU"/>
        </w:rPr>
        <w:t xml:space="preserve"> на основе: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t>·  вступительных и членских взносов, добровольных взносов и пожертвований;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xml:space="preserve">·  дотаций государства на внешкольную </w:t>
      </w:r>
      <w:hyperlink r:id="rId34" w:tooltip="Воспитательная работа" w:history="1">
        <w:r w:rsidRPr="00DF0040">
          <w:rPr>
            <w:rFonts w:ascii="Tahoma" w:eastAsia="Times New Roman" w:hAnsi="Tahoma" w:cs="Tahoma"/>
            <w:color w:val="0066CC"/>
            <w:sz w:val="21"/>
            <w:lang w:eastAsia="ru-RU"/>
          </w:rPr>
          <w:t>воспитательную работу</w:t>
        </w:r>
      </w:hyperlink>
      <w:r w:rsidRPr="00DF0040">
        <w:rPr>
          <w:rFonts w:ascii="Tahoma" w:eastAsia="Times New Roman" w:hAnsi="Tahoma" w:cs="Tahoma"/>
          <w:color w:val="000000"/>
          <w:sz w:val="21"/>
          <w:szCs w:val="21"/>
          <w:lang w:eastAsia="ru-RU"/>
        </w:rPr>
        <w:t>;</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средств общественных организаций, направленных на воспитание подрастающего поколения;</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поступлений от проводимых в соответствии с настоящим Уставом лекций, выставок, лотерей, аукционов, </w:t>
      </w:r>
      <w:hyperlink r:id="rId35" w:tooltip="Товары для спорта" w:history="1">
        <w:r w:rsidRPr="00DF0040">
          <w:rPr>
            <w:rFonts w:ascii="Tahoma" w:eastAsia="Times New Roman" w:hAnsi="Tahoma" w:cs="Tahoma"/>
            <w:color w:val="0066CC"/>
            <w:sz w:val="21"/>
            <w:lang w:eastAsia="ru-RU"/>
          </w:rPr>
          <w:t>спортивных</w:t>
        </w:r>
      </w:hyperlink>
      <w:r w:rsidRPr="00DF0040">
        <w:rPr>
          <w:rFonts w:ascii="Tahoma" w:eastAsia="Times New Roman" w:hAnsi="Tahoma" w:cs="Tahoma"/>
          <w:color w:val="000000"/>
          <w:sz w:val="21"/>
          <w:szCs w:val="21"/>
          <w:lang w:eastAsia="ru-RU"/>
        </w:rPr>
        <w:t xml:space="preserve"> и иных мероприятий;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доходов от предпринимательской и производственной деятельности Союза, гражданско-правовых сделок;</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w:t>
      </w:r>
      <w:hyperlink r:id="rId36" w:tooltip="Внешнеэкономическая деятельность" w:history="1">
        <w:r w:rsidRPr="00DF0040">
          <w:rPr>
            <w:rFonts w:ascii="Tahoma" w:eastAsia="Times New Roman" w:hAnsi="Tahoma" w:cs="Tahoma"/>
            <w:color w:val="0066CC"/>
            <w:sz w:val="21"/>
            <w:lang w:eastAsia="ru-RU"/>
          </w:rPr>
          <w:t>внешнеэкономической деятельности</w:t>
        </w:r>
      </w:hyperlink>
      <w:r w:rsidRPr="00DF0040">
        <w:rPr>
          <w:rFonts w:ascii="Tahoma" w:eastAsia="Times New Roman" w:hAnsi="Tahoma" w:cs="Tahoma"/>
          <w:color w:val="000000"/>
          <w:sz w:val="21"/>
          <w:szCs w:val="21"/>
          <w:lang w:eastAsia="ru-RU"/>
        </w:rPr>
        <w:t xml:space="preserve">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  </w:t>
      </w:r>
      <w:proofErr w:type="gramStart"/>
      <w:r w:rsidRPr="00DF0040">
        <w:rPr>
          <w:rFonts w:ascii="Tahoma" w:eastAsia="Times New Roman" w:hAnsi="Tahoma" w:cs="Tahoma"/>
          <w:color w:val="000000"/>
          <w:sz w:val="21"/>
          <w:szCs w:val="21"/>
          <w:lang w:eastAsia="ru-RU"/>
        </w:rPr>
        <w:t>других</w:t>
      </w:r>
      <w:proofErr w:type="gramEnd"/>
      <w:r w:rsidRPr="00DF0040">
        <w:rPr>
          <w:rFonts w:ascii="Tahoma" w:eastAsia="Times New Roman" w:hAnsi="Tahoma" w:cs="Tahoma"/>
          <w:color w:val="000000"/>
          <w:sz w:val="21"/>
          <w:szCs w:val="21"/>
          <w:lang w:eastAsia="ru-RU"/>
        </w:rPr>
        <w:t xml:space="preserve"> не запрещенных законом поступлений.</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7.3. </w:t>
      </w:r>
      <w:proofErr w:type="gramStart"/>
      <w:r w:rsidRPr="00DF0040">
        <w:rPr>
          <w:rFonts w:ascii="Tahoma" w:eastAsia="Times New Roman" w:hAnsi="Tahoma" w:cs="Tahoma"/>
          <w:color w:val="000000"/>
          <w:sz w:val="21"/>
          <w:szCs w:val="21"/>
          <w:lang w:eastAsia="ru-RU"/>
        </w:rPr>
        <w:t xml:space="preserve">Союз может иметь в собственности </w:t>
      </w:r>
      <w:hyperlink r:id="rId37" w:tooltip="Земельные участки" w:history="1">
        <w:r w:rsidRPr="00DF0040">
          <w:rPr>
            <w:rFonts w:ascii="Tahoma" w:eastAsia="Times New Roman" w:hAnsi="Tahoma" w:cs="Tahoma"/>
            <w:color w:val="0066CC"/>
            <w:sz w:val="21"/>
            <w:lang w:eastAsia="ru-RU"/>
          </w:rPr>
          <w:t>земельные участки</w:t>
        </w:r>
      </w:hyperlink>
      <w:r w:rsidRPr="00DF0040">
        <w:rPr>
          <w:rFonts w:ascii="Tahoma" w:eastAsia="Times New Roman" w:hAnsi="Tahoma" w:cs="Tahoma"/>
          <w:color w:val="000000"/>
          <w:sz w:val="21"/>
          <w:szCs w:val="21"/>
          <w:lang w:eastAsia="ru-RU"/>
        </w:rPr>
        <w:t xml:space="preserve">,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w:t>
      </w:r>
      <w:hyperlink r:id="rId38" w:history="1">
        <w:r w:rsidRPr="00DF0040">
          <w:rPr>
            <w:rFonts w:ascii="Tahoma" w:eastAsia="Times New Roman" w:hAnsi="Tahoma" w:cs="Tahoma"/>
            <w:color w:val="0066CC"/>
            <w:sz w:val="21"/>
            <w:lang w:eastAsia="ru-RU"/>
          </w:rPr>
          <w:t>акции</w:t>
        </w:r>
      </w:hyperlink>
      <w:r w:rsidRPr="00DF0040">
        <w:rPr>
          <w:rFonts w:ascii="Tahoma" w:eastAsia="Times New Roman" w:hAnsi="Tahoma" w:cs="Tahoma"/>
          <w:color w:val="000000"/>
          <w:sz w:val="21"/>
          <w:szCs w:val="21"/>
          <w:lang w:eastAsia="ru-RU"/>
        </w:rPr>
        <w:t xml:space="preserve">, другие </w:t>
      </w:r>
      <w:hyperlink r:id="rId39" w:tooltip="Ценные бумаги" w:history="1">
        <w:r w:rsidRPr="00DF0040">
          <w:rPr>
            <w:rFonts w:ascii="Tahoma" w:eastAsia="Times New Roman" w:hAnsi="Tahoma" w:cs="Tahoma"/>
            <w:color w:val="0066CC"/>
            <w:sz w:val="21"/>
            <w:lang w:eastAsia="ru-RU"/>
          </w:rPr>
          <w:t>ценные бумаги</w:t>
        </w:r>
      </w:hyperlink>
      <w:r w:rsidRPr="00DF0040">
        <w:rPr>
          <w:rFonts w:ascii="Tahoma" w:eastAsia="Times New Roman" w:hAnsi="Tahoma" w:cs="Tahoma"/>
          <w:color w:val="000000"/>
          <w:sz w:val="21"/>
          <w:szCs w:val="21"/>
          <w:lang w:eastAsia="ru-RU"/>
        </w:rPr>
        <w:t xml:space="preserve"> и иное имущество, необходимое для материального обеспечения деятельности Союза, предусмотренной настоящим Уставом.</w:t>
      </w:r>
      <w:proofErr w:type="gramEnd"/>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7.4. Республиканский Совет Союза, городские и районные советы Союза, первичные коллективы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7.5. Союз организует хозяйственную деятельность в соответствии с существующим законодательством.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8. МЕЖРЕГИОНАЛЬНЫЕ И МЕЖДУНАРОДНЫЕ СВЯЗИ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8.2. Решения по вопросам членства Союза в межрегиональных и международных общественных объединениях принимает республиканский Совет.</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b/>
          <w:bCs/>
          <w:color w:val="000000"/>
          <w:sz w:val="21"/>
          <w:szCs w:val="21"/>
          <w:lang w:eastAsia="ru-RU"/>
        </w:rPr>
        <w:t>9. ПОРЯДОК ЛИКВИДАЦИИ И РЕОРГАНИЗАЦИИ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lastRenderedPageBreak/>
        <w:t>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половины присутствующих на слете делегатов - членов Союза.</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pict/>
      </w:r>
      <w:r w:rsidRPr="00DF0040">
        <w:rPr>
          <w:rFonts w:ascii="Tahoma" w:eastAsia="Times New Roman" w:hAnsi="Tahoma" w:cs="Tahoma"/>
          <w:color w:val="000000"/>
          <w:sz w:val="21"/>
          <w:szCs w:val="21"/>
          <w:lang w:eastAsia="ru-RU"/>
        </w:rPr>
        <w:t xml:space="preserve">9.2. Ликвидация Союза производится </w:t>
      </w:r>
      <w:hyperlink r:id="rId40" w:tooltip="Ликвидационная комиссия" w:history="1">
        <w:r w:rsidRPr="00DF0040">
          <w:rPr>
            <w:rFonts w:ascii="Tahoma" w:eastAsia="Times New Roman" w:hAnsi="Tahoma" w:cs="Tahoma"/>
            <w:color w:val="0066CC"/>
            <w:sz w:val="21"/>
            <w:lang w:eastAsia="ru-RU"/>
          </w:rPr>
          <w:t>ликвидационной комиссией</w:t>
        </w:r>
      </w:hyperlink>
      <w:r w:rsidRPr="00DF0040">
        <w:rPr>
          <w:rFonts w:ascii="Tahoma" w:eastAsia="Times New Roman" w:hAnsi="Tahoma" w:cs="Tahoma"/>
          <w:color w:val="000000"/>
          <w:sz w:val="21"/>
          <w:szCs w:val="21"/>
          <w:lang w:eastAsia="ru-RU"/>
        </w:rPr>
        <w:t>, образуемой республиканским слетом.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 xml:space="preserve">9.3. В случае ликвидации Союза по решению республиканского слета, имущество, оставшееся после расчетов с бюджетом, банками и другими </w:t>
      </w:r>
      <w:hyperlink r:id="rId41" w:tooltip="Получение кредита" w:history="1">
        <w:r w:rsidRPr="00DF0040">
          <w:rPr>
            <w:rFonts w:ascii="Tahoma" w:eastAsia="Times New Roman" w:hAnsi="Tahoma" w:cs="Tahoma"/>
            <w:color w:val="0066CC"/>
            <w:sz w:val="21"/>
            <w:lang w:eastAsia="ru-RU"/>
          </w:rPr>
          <w:t>кредиторами</w:t>
        </w:r>
      </w:hyperlink>
      <w:r w:rsidRPr="00DF0040">
        <w:rPr>
          <w:rFonts w:ascii="Tahoma" w:eastAsia="Times New Roman" w:hAnsi="Tahoma" w:cs="Tahoma"/>
          <w:color w:val="000000"/>
          <w:sz w:val="21"/>
          <w:szCs w:val="21"/>
          <w:lang w:eastAsia="ru-RU"/>
        </w:rPr>
        <w:t>, направляется на цели, предусмотренные настоящим Уставом.</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DF0040" w:rsidRPr="00DF0040" w:rsidRDefault="00DF0040" w:rsidP="00DF0040">
      <w:pPr>
        <w:shd w:val="clear" w:color="auto" w:fill="FFFFFF"/>
        <w:spacing w:before="375" w:after="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DF0040" w:rsidRPr="00DF0040" w:rsidRDefault="00DF0040" w:rsidP="00DF0040">
      <w:pPr>
        <w:shd w:val="clear" w:color="auto" w:fill="FFFFFF"/>
        <w:spacing w:before="375" w:line="240" w:lineRule="auto"/>
        <w:rPr>
          <w:rFonts w:ascii="Tahoma" w:eastAsia="Times New Roman" w:hAnsi="Tahoma" w:cs="Tahoma"/>
          <w:color w:val="000000"/>
          <w:sz w:val="21"/>
          <w:szCs w:val="21"/>
          <w:lang w:eastAsia="ru-RU"/>
        </w:rPr>
      </w:pPr>
      <w:r w:rsidRPr="00DF0040">
        <w:rPr>
          <w:rFonts w:ascii="Tahoma" w:eastAsia="Times New Roman" w:hAnsi="Tahoma" w:cs="Tahoma"/>
          <w:color w:val="000000"/>
          <w:sz w:val="21"/>
          <w:szCs w:val="21"/>
          <w:lang w:eastAsia="ru-RU"/>
        </w:rPr>
        <w:t>9.6. В случае реорганизации общественное объединение - правопреемник несет ответственность по действующему законодательству.</w:t>
      </w:r>
    </w:p>
    <w:p w:rsidR="00596D07" w:rsidRDefault="00596D07"/>
    <w:sectPr w:rsidR="00596D07" w:rsidSect="00596D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0040"/>
    <w:rsid w:val="00596D07"/>
    <w:rsid w:val="00DF0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0040"/>
    <w:rPr>
      <w:strike w:val="0"/>
      <w:dstrike w:val="0"/>
      <w:color w:val="0066CC"/>
      <w:u w:val="none"/>
      <w:effect w:val="none"/>
    </w:rPr>
  </w:style>
  <w:style w:type="paragraph" w:styleId="a4">
    <w:name w:val="Balloon Text"/>
    <w:basedOn w:val="a"/>
    <w:link w:val="a5"/>
    <w:uiPriority w:val="99"/>
    <w:semiHidden/>
    <w:unhideWhenUsed/>
    <w:rsid w:val="00DF00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00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481093">
      <w:bodyDiv w:val="1"/>
      <w:marLeft w:val="0"/>
      <w:marRight w:val="0"/>
      <w:marTop w:val="0"/>
      <w:marBottom w:val="0"/>
      <w:divBdr>
        <w:top w:val="none" w:sz="0" w:space="0" w:color="auto"/>
        <w:left w:val="none" w:sz="0" w:space="0" w:color="auto"/>
        <w:bottom w:val="none" w:sz="0" w:space="0" w:color="auto"/>
        <w:right w:val="none" w:sz="0" w:space="0" w:color="auto"/>
      </w:divBdr>
      <w:divsChild>
        <w:div w:id="586692926">
          <w:marLeft w:val="0"/>
          <w:marRight w:val="150"/>
          <w:marTop w:val="0"/>
          <w:marBottom w:val="0"/>
          <w:divBdr>
            <w:top w:val="none" w:sz="0" w:space="0" w:color="auto"/>
            <w:left w:val="none" w:sz="0" w:space="0" w:color="auto"/>
            <w:bottom w:val="none" w:sz="0" w:space="0" w:color="auto"/>
            <w:right w:val="none" w:sz="0" w:space="0" w:color="auto"/>
          </w:divBdr>
          <w:divsChild>
            <w:div w:id="647322274">
              <w:marLeft w:val="0"/>
              <w:marRight w:val="0"/>
              <w:marTop w:val="0"/>
              <w:marBottom w:val="0"/>
              <w:divBdr>
                <w:top w:val="none" w:sz="0" w:space="0" w:color="auto"/>
                <w:left w:val="none" w:sz="0" w:space="0" w:color="auto"/>
                <w:bottom w:val="none" w:sz="0" w:space="0" w:color="auto"/>
                <w:right w:val="none" w:sz="0" w:space="0" w:color="auto"/>
              </w:divBdr>
              <w:divsChild>
                <w:div w:id="2073653577">
                  <w:marLeft w:val="150"/>
                  <w:marRight w:val="225"/>
                  <w:marTop w:val="0"/>
                  <w:marBottom w:val="0"/>
                  <w:divBdr>
                    <w:top w:val="none" w:sz="0" w:space="0" w:color="auto"/>
                    <w:left w:val="none" w:sz="0" w:space="0" w:color="auto"/>
                    <w:bottom w:val="none" w:sz="0" w:space="0" w:color="auto"/>
                    <w:right w:val="none" w:sz="0" w:space="0" w:color="auto"/>
                  </w:divBdr>
                  <w:divsChild>
                    <w:div w:id="30767533">
                      <w:marLeft w:val="270"/>
                      <w:marRight w:val="120"/>
                      <w:marTop w:val="0"/>
                      <w:marBottom w:val="540"/>
                      <w:divBdr>
                        <w:top w:val="none" w:sz="0" w:space="0" w:color="auto"/>
                        <w:left w:val="none" w:sz="0" w:space="0" w:color="auto"/>
                        <w:bottom w:val="none" w:sz="0" w:space="0" w:color="auto"/>
                        <w:right w:val="none" w:sz="0" w:space="0" w:color="auto"/>
                      </w:divBdr>
                      <w:divsChild>
                        <w:div w:id="1611546421">
                          <w:marLeft w:val="0"/>
                          <w:marRight w:val="0"/>
                          <w:marTop w:val="0"/>
                          <w:marBottom w:val="720"/>
                          <w:divBdr>
                            <w:top w:val="none" w:sz="0" w:space="0" w:color="auto"/>
                            <w:left w:val="none" w:sz="0" w:space="0" w:color="auto"/>
                            <w:bottom w:val="none" w:sz="0" w:space="0" w:color="auto"/>
                            <w:right w:val="none" w:sz="0" w:space="0" w:color="auto"/>
                          </w:divBdr>
                          <w:divsChild>
                            <w:div w:id="1312172568">
                              <w:marLeft w:val="0"/>
                              <w:marRight w:val="0"/>
                              <w:marTop w:val="0"/>
                              <w:marBottom w:val="0"/>
                              <w:divBdr>
                                <w:top w:val="none" w:sz="0" w:space="0" w:color="auto"/>
                                <w:left w:val="none" w:sz="0" w:space="0" w:color="auto"/>
                                <w:bottom w:val="none" w:sz="0" w:space="0" w:color="auto"/>
                                <w:right w:val="none" w:sz="0" w:space="0" w:color="auto"/>
                              </w:divBdr>
                              <w:divsChild>
                                <w:div w:id="93717806">
                                  <w:marLeft w:val="0"/>
                                  <w:marRight w:val="4875"/>
                                  <w:marTop w:val="0"/>
                                  <w:marBottom w:val="0"/>
                                  <w:divBdr>
                                    <w:top w:val="none" w:sz="0" w:space="0" w:color="auto"/>
                                    <w:left w:val="none" w:sz="0" w:space="0" w:color="auto"/>
                                    <w:bottom w:val="none" w:sz="0" w:space="0" w:color="auto"/>
                                    <w:right w:val="none" w:sz="0" w:space="0" w:color="auto"/>
                                  </w:divBdr>
                                  <w:divsChild>
                                    <w:div w:id="268706906">
                                      <w:marLeft w:val="15"/>
                                      <w:marRight w:val="15"/>
                                      <w:marTop w:val="15"/>
                                      <w:marBottom w:val="15"/>
                                      <w:divBdr>
                                        <w:top w:val="none" w:sz="0" w:space="0" w:color="auto"/>
                                        <w:left w:val="none" w:sz="0" w:space="0" w:color="auto"/>
                                        <w:bottom w:val="none" w:sz="0" w:space="0" w:color="auto"/>
                                        <w:right w:val="none" w:sz="0" w:space="0" w:color="auto"/>
                                      </w:divBdr>
                                      <w:divsChild>
                                        <w:div w:id="1032926295">
                                          <w:marLeft w:val="0"/>
                                          <w:marRight w:val="0"/>
                                          <w:marTop w:val="0"/>
                                          <w:marBottom w:val="0"/>
                                          <w:divBdr>
                                            <w:top w:val="none" w:sz="0" w:space="0" w:color="auto"/>
                                            <w:left w:val="none" w:sz="0" w:space="0" w:color="auto"/>
                                            <w:bottom w:val="none" w:sz="0" w:space="0" w:color="auto"/>
                                            <w:right w:val="none" w:sz="0" w:space="0" w:color="auto"/>
                                          </w:divBdr>
                                        </w:div>
                                        <w:div w:id="213934277">
                                          <w:marLeft w:val="0"/>
                                          <w:marRight w:val="0"/>
                                          <w:marTop w:val="0"/>
                                          <w:marBottom w:val="0"/>
                                          <w:divBdr>
                                            <w:top w:val="none" w:sz="0" w:space="0" w:color="auto"/>
                                            <w:left w:val="none" w:sz="0" w:space="0" w:color="auto"/>
                                            <w:bottom w:val="none" w:sz="0" w:space="0" w:color="auto"/>
                                            <w:right w:val="none" w:sz="0" w:space="0" w:color="auto"/>
                                          </w:divBdr>
                                        </w:div>
                                      </w:divsChild>
                                    </w:div>
                                    <w:div w:id="1369262112">
                                      <w:marLeft w:val="150"/>
                                      <w:marRight w:val="0"/>
                                      <w:marTop w:val="150"/>
                                      <w:marBottom w:val="150"/>
                                      <w:divBdr>
                                        <w:top w:val="none" w:sz="0" w:space="0" w:color="auto"/>
                                        <w:left w:val="none" w:sz="0" w:space="0" w:color="auto"/>
                                        <w:bottom w:val="none" w:sz="0" w:space="0" w:color="auto"/>
                                        <w:right w:val="none" w:sz="0" w:space="0" w:color="auto"/>
                                      </w:divBdr>
                                    </w:div>
                                    <w:div w:id="484854478">
                                      <w:marLeft w:val="15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13" Type="http://schemas.openxmlformats.org/officeDocument/2006/relationships/hyperlink" Target="http://pandia.ru/text/category/vidi_deyatelmznosti/" TargetMode="External"/><Relationship Id="rId18" Type="http://schemas.openxmlformats.org/officeDocument/2006/relationships/hyperlink" Target="http://pandia.ru/text/categ/wiki/001/212.php" TargetMode="External"/><Relationship Id="rId26" Type="http://schemas.openxmlformats.org/officeDocument/2006/relationships/hyperlink" Target="http://pandia.ru/text/categ/wiki/001/266.php" TargetMode="External"/><Relationship Id="rId39" Type="http://schemas.openxmlformats.org/officeDocument/2006/relationships/hyperlink" Target="http://pandia.ru/text/category/tcennie_bumagi/" TargetMode="External"/><Relationship Id="rId3" Type="http://schemas.openxmlformats.org/officeDocument/2006/relationships/webSettings" Target="webSettings.xml"/><Relationship Id="rId21" Type="http://schemas.openxmlformats.org/officeDocument/2006/relationships/hyperlink" Target="http://pandia.ru/text/categ/wiki/001/92.php" TargetMode="External"/><Relationship Id="rId34" Type="http://schemas.openxmlformats.org/officeDocument/2006/relationships/hyperlink" Target="http://pandia.ru/text/category/vospitatelmznaya_rabota/" TargetMode="External"/><Relationship Id="rId42" Type="http://schemas.openxmlformats.org/officeDocument/2006/relationships/fontTable" Target="fontTable.xml"/><Relationship Id="rId7" Type="http://schemas.openxmlformats.org/officeDocument/2006/relationships/hyperlink" Target="http://pandia.ru/text/categ/wiki/001/217.php" TargetMode="External"/><Relationship Id="rId12" Type="http://schemas.openxmlformats.org/officeDocument/2006/relationships/hyperlink" Target="http://pandia.ru/text/categ/wiki/001/208.php" TargetMode="External"/><Relationship Id="rId17" Type="http://schemas.openxmlformats.org/officeDocument/2006/relationships/hyperlink" Target="http://pandia.ru/text/categ/wiki/001/212.php" TargetMode="External"/><Relationship Id="rId25" Type="http://schemas.openxmlformats.org/officeDocument/2006/relationships/hyperlink" Target="http://pandia.ru/text/category/avtoritet/" TargetMode="External"/><Relationship Id="rId33" Type="http://schemas.openxmlformats.org/officeDocument/2006/relationships/hyperlink" Target="http://pandia.ru/text/categ/wiki/001/231.php" TargetMode="External"/><Relationship Id="rId38" Type="http://schemas.openxmlformats.org/officeDocument/2006/relationships/hyperlink" Target="http://pandia.ru/text/categ/wiki/001/266.php" TargetMode="External"/><Relationship Id="rId2" Type="http://schemas.openxmlformats.org/officeDocument/2006/relationships/settings" Target="settings.xml"/><Relationship Id="rId16" Type="http://schemas.openxmlformats.org/officeDocument/2006/relationships/hyperlink" Target="http://pandia.ru/text/category/sredstva_massovoj_informatcii/" TargetMode="External"/><Relationship Id="rId20" Type="http://schemas.openxmlformats.org/officeDocument/2006/relationships/hyperlink" Target="http://pandia.ru/text/categ/wiki/001/92.php" TargetMode="External"/><Relationship Id="rId29" Type="http://schemas.openxmlformats.org/officeDocument/2006/relationships/hyperlink" Target="http://pandia.ru/text/categ/wiki/001/94.php" TargetMode="External"/><Relationship Id="rId41" Type="http://schemas.openxmlformats.org/officeDocument/2006/relationships/hyperlink" Target="http://pandia.ru/text/categ/wiki/001/15.php" TargetMode="External"/><Relationship Id="rId1" Type="http://schemas.openxmlformats.org/officeDocument/2006/relationships/styles" Target="styles.xml"/><Relationship Id="rId6" Type="http://schemas.openxmlformats.org/officeDocument/2006/relationships/hyperlink" Target="http://pandia.ru/text/categ/wiki/001/68.php" TargetMode="External"/><Relationship Id="rId11" Type="http://schemas.openxmlformats.org/officeDocument/2006/relationships/hyperlink" Target="http://pandia.ru/text/category/razvitie_rebenka/" TargetMode="External"/><Relationship Id="rId24" Type="http://schemas.openxmlformats.org/officeDocument/2006/relationships/hyperlink" Target="http://pandia.ru/text/category/vznos/" TargetMode="External"/><Relationship Id="rId32" Type="http://schemas.openxmlformats.org/officeDocument/2006/relationships/hyperlink" Target="http://pandia.ru/text/categ/wiki/001/84.php" TargetMode="External"/><Relationship Id="rId37" Type="http://schemas.openxmlformats.org/officeDocument/2006/relationships/hyperlink" Target="http://pandia.ru/text/category/zemelmznie_uchastki/" TargetMode="External"/><Relationship Id="rId40" Type="http://schemas.openxmlformats.org/officeDocument/2006/relationships/hyperlink" Target="http://pandia.ru/text/category/likvidatcionnaya_komissiya/" TargetMode="External"/><Relationship Id="rId5" Type="http://schemas.openxmlformats.org/officeDocument/2006/relationships/hyperlink" Target="http://pandia.ru/text/category/obshestvenno_gosudarstvennie_obtzedineniya/" TargetMode="External"/><Relationship Id="rId15" Type="http://schemas.openxmlformats.org/officeDocument/2006/relationships/hyperlink" Target="http://pandia.ru/text/category/organi_mestnogo_samoupravleniya/" TargetMode="External"/><Relationship Id="rId23" Type="http://schemas.openxmlformats.org/officeDocument/2006/relationships/hyperlink" Target="http://pandia.ru/text/category/denezhnie_sredstva/" TargetMode="External"/><Relationship Id="rId28" Type="http://schemas.openxmlformats.org/officeDocument/2006/relationships/hyperlink" Target="http://pandia.ru/text/categ/wiki/001/262.php" TargetMode="External"/><Relationship Id="rId36" Type="http://schemas.openxmlformats.org/officeDocument/2006/relationships/hyperlink" Target="http://pandia.ru/text/category/vneshneyekonomicheskaya_deyatelmznostmz/" TargetMode="External"/><Relationship Id="rId10" Type="http://schemas.openxmlformats.org/officeDocument/2006/relationships/hyperlink" Target="http://pandia.ru/text/categ/wiki/001/217.php" TargetMode="External"/><Relationship Id="rId19" Type="http://schemas.openxmlformats.org/officeDocument/2006/relationships/hyperlink" Target="http://pandia.ru/text/category/vozhatij/" TargetMode="External"/><Relationship Id="rId31" Type="http://schemas.openxmlformats.org/officeDocument/2006/relationships/hyperlink" Target="http://pandia.ru/text/categ/wiki/001/94.php" TargetMode="External"/><Relationship Id="rId4" Type="http://schemas.openxmlformats.org/officeDocument/2006/relationships/hyperlink" Target="http://pandia.ru/text/category/tatarstan/" TargetMode="External"/><Relationship Id="rId9" Type="http://schemas.openxmlformats.org/officeDocument/2006/relationships/hyperlink" Target="http://pandia.ru/text/categ/wiki/001/68.php" TargetMode="External"/><Relationship Id="rId14" Type="http://schemas.openxmlformats.org/officeDocument/2006/relationships/hyperlink" Target="http://pandia.ru/text/category/virabotka_reshenij/" TargetMode="External"/><Relationship Id="rId22" Type="http://schemas.openxmlformats.org/officeDocument/2006/relationships/hyperlink" Target="http://pandia.ru/text/category/vovlechenie/" TargetMode="External"/><Relationship Id="rId27" Type="http://schemas.openxmlformats.org/officeDocument/2006/relationships/hyperlink" Target="http://pandia.ru/text/categ/wiki/001/83.php" TargetMode="External"/><Relationship Id="rId30" Type="http://schemas.openxmlformats.org/officeDocument/2006/relationships/hyperlink" Target="http://pandia.ru/text/categ/wiki/001/84.php" TargetMode="External"/><Relationship Id="rId35" Type="http://schemas.openxmlformats.org/officeDocument/2006/relationships/hyperlink" Target="http://pandia.ru/text/categ/wiki/001/208.php"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3560</Words>
  <Characters>20292</Characters>
  <Application>Microsoft Office Word</Application>
  <DocSecurity>0</DocSecurity>
  <Lines>169</Lines>
  <Paragraphs>47</Paragraphs>
  <ScaleCrop>false</ScaleCrop>
  <Company/>
  <LinksUpToDate>false</LinksUpToDate>
  <CharactersWithSpaces>23805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Римма</cp:lastModifiedBy>
  <cp:revision>1</cp:revision>
  <dcterms:created xsi:type="dcterms:W3CDTF">2016-11-24T18:38:00Z</dcterms:created>
  <dcterms:modified xsi:type="dcterms:W3CDTF">2016-11-24T18:43:00Z</dcterms:modified>
</cp:coreProperties>
</file>